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DD" w:rsidRPr="00F349BC" w:rsidRDefault="00FE5EDD" w:rsidP="00FE5EDD">
      <w:pPr>
        <w:spacing w:before="120" w:after="120"/>
        <w:jc w:val="both"/>
        <w:rPr>
          <w:rFonts w:asciiTheme="minorHAnsi" w:hAnsiTheme="minorHAnsi"/>
          <w:b/>
          <w:sz w:val="28"/>
          <w:szCs w:val="28"/>
          <w:lang w:val="en-GB"/>
        </w:rPr>
      </w:pPr>
      <w:proofErr w:type="gramStart"/>
      <w:r w:rsidRPr="00F349BC">
        <w:rPr>
          <w:rFonts w:asciiTheme="minorHAnsi" w:hAnsiTheme="minorHAnsi"/>
          <w:b/>
          <w:sz w:val="28"/>
          <w:szCs w:val="28"/>
          <w:lang w:val="en-GB"/>
        </w:rPr>
        <w:t>FORM 5</w:t>
      </w:r>
      <w:r>
        <w:rPr>
          <w:rFonts w:asciiTheme="minorHAnsi" w:hAnsiTheme="minorHAnsi"/>
          <w:b/>
          <w:sz w:val="28"/>
          <w:szCs w:val="28"/>
          <w:lang w:val="en-GB"/>
        </w:rPr>
        <w:t>.</w:t>
      </w:r>
      <w:proofErr w:type="gramEnd"/>
      <w:r w:rsidRPr="00F349BC">
        <w:rPr>
          <w:rFonts w:asciiTheme="minorHAnsi" w:hAnsiTheme="minorHAnsi"/>
          <w:b/>
          <w:sz w:val="28"/>
          <w:szCs w:val="28"/>
          <w:lang w:val="en-GB"/>
        </w:rPr>
        <w:t xml:space="preserve"> BID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Contracting Authority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UNIVERSITY OF LJUBLJANA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FACULTY OF MECHANICAL ENGINEERING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proofErr w:type="spellStart"/>
      <w:r w:rsidRPr="00F349BC">
        <w:rPr>
          <w:rFonts w:asciiTheme="minorHAnsi" w:hAnsiTheme="minorHAnsi"/>
          <w:b/>
          <w:sz w:val="24"/>
          <w:szCs w:val="24"/>
          <w:lang w:val="en-GB"/>
        </w:rPr>
        <w:t>Aškerčeva</w:t>
      </w:r>
      <w:proofErr w:type="spellEnd"/>
      <w:r w:rsidRPr="00F349BC">
        <w:rPr>
          <w:rFonts w:asciiTheme="minorHAnsi" w:hAnsiTheme="minorHAnsi"/>
          <w:b/>
          <w:sz w:val="24"/>
          <w:szCs w:val="24"/>
          <w:lang w:val="en-GB"/>
        </w:rPr>
        <w:t xml:space="preserve"> 6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1000 Ljubljana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Procurement: </w:t>
      </w:r>
      <w:r>
        <w:rPr>
          <w:rFonts w:asciiTheme="minorHAnsi" w:hAnsiTheme="minorHAnsi"/>
          <w:sz w:val="24"/>
          <w:szCs w:val="24"/>
          <w:lang w:val="en-GB"/>
        </w:rPr>
        <w:t>“</w:t>
      </w:r>
      <w:r w:rsidRPr="00D1399B">
        <w:rPr>
          <w:rFonts w:asciiTheme="minorHAnsi" w:hAnsiTheme="minorHAnsi"/>
          <w:sz w:val="24"/>
          <w:szCs w:val="24"/>
          <w:lang w:val="en-GB"/>
        </w:rPr>
        <w:t xml:space="preserve">Purchase and delivery of a new high-power fibre laser with real-time monitoring and control of the process parameters for </w:t>
      </w:r>
      <w:proofErr w:type="spellStart"/>
      <w:r w:rsidRPr="00D1399B">
        <w:rPr>
          <w:rFonts w:asciiTheme="minorHAnsi" w:hAnsiTheme="minorHAnsi"/>
          <w:sz w:val="24"/>
          <w:szCs w:val="24"/>
          <w:lang w:val="en-GB"/>
        </w:rPr>
        <w:t>optodynamic</w:t>
      </w:r>
      <w:proofErr w:type="spellEnd"/>
      <w:r w:rsidRPr="00D1399B">
        <w:rPr>
          <w:rFonts w:asciiTheme="minorHAnsi" w:hAnsiTheme="minorHAnsi"/>
          <w:sz w:val="24"/>
          <w:szCs w:val="24"/>
          <w:lang w:val="en-GB"/>
        </w:rPr>
        <w:t xml:space="preserve"> processes</w:t>
      </w:r>
      <w:r>
        <w:rPr>
          <w:rFonts w:asciiTheme="minorHAnsi" w:hAnsiTheme="minorHAnsi"/>
          <w:sz w:val="24"/>
          <w:szCs w:val="24"/>
          <w:lang w:val="en-GB"/>
        </w:rPr>
        <w:t>”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D1399B" w:rsidRDefault="00FE5EDD" w:rsidP="00FE5EDD">
      <w:pPr>
        <w:spacing w:before="120" w:after="120"/>
        <w:ind w:left="142" w:hanging="142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I. </w:t>
      </w:r>
      <w:r w:rsidRPr="00F349BC">
        <w:rPr>
          <w:rFonts w:asciiTheme="minorHAnsi" w:hAnsiTheme="minorHAnsi"/>
          <w:b/>
          <w:sz w:val="24"/>
          <w:szCs w:val="24"/>
          <w:lang w:val="en-GB"/>
        </w:rPr>
        <w:t>Bidder - information about the bidder and partners</w:t>
      </w:r>
      <w:r w:rsidRPr="00D1399B">
        <w:rPr>
          <w:rFonts w:asciiTheme="minorHAnsi" w:hAnsiTheme="minorHAnsi"/>
          <w:sz w:val="24"/>
          <w:szCs w:val="24"/>
          <w:lang w:val="en-GB"/>
        </w:rPr>
        <w:t xml:space="preserve"> (company, address, tax number, VAT payer – yes, no (encircle), registration number, fax, e-mail:</w:t>
      </w:r>
    </w:p>
    <w:p w:rsidR="00FE5EDD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NAME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ADDRESS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CONTACT PERSON: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CONTACT PERSON'S ELECTRONIC MAIL ADDRESS: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IDENTIFICATION NUMBER OF THE BIDDER: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NO. OF THE TRANSACTION ACCOUNT: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BIC OF THE BANK: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AUTHORIZED PERSON FOR SIGNING THE BID AND CONTRACT: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NAME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040A71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040A71">
        <w:rPr>
          <w:rFonts w:asciiTheme="minorHAnsi" w:hAnsiTheme="minorHAnsi"/>
          <w:sz w:val="24"/>
          <w:szCs w:val="24"/>
          <w:lang w:val="en-GB"/>
        </w:rPr>
        <w:t>The offered price is ________ EUR excluding VAT, _______ EUR VAT and _________ EUR with VAT.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bidder must deliver the ordered goods to the address of the contracting authority within _____ weeks after receipt of the written order by the contracting authority.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bidder offers a ___________ daily payment period.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validity of the offer of ________ days counted from the date specified in the invitation to bid.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bidder provides the contracting authority with a fixed price for 12 months from the beginning of the contract.</w:t>
      </w:r>
    </w:p>
    <w:p w:rsidR="003037D0" w:rsidRPr="00FE5EDD" w:rsidRDefault="003037D0" w:rsidP="00FE5EDD">
      <w:bookmarkStart w:id="0" w:name="_GoBack"/>
      <w:bookmarkEnd w:id="0"/>
    </w:p>
    <w:sectPr w:rsidR="003037D0" w:rsidRPr="00FE5EDD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DD"/>
    <w:rsid w:val="003037D0"/>
    <w:rsid w:val="009720A4"/>
    <w:rsid w:val="00F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DD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DD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1</cp:revision>
  <dcterms:created xsi:type="dcterms:W3CDTF">2018-06-08T06:38:00Z</dcterms:created>
  <dcterms:modified xsi:type="dcterms:W3CDTF">2018-06-08T06:39:00Z</dcterms:modified>
</cp:coreProperties>
</file>